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AA" w:rsidRPr="00EF2DCE" w:rsidRDefault="000145E7" w:rsidP="00865141">
      <w:pPr>
        <w:jc w:val="center"/>
        <w:rPr>
          <w:rStyle w:val="Strong1"/>
          <w:rFonts w:ascii="Arial" w:hAnsi="Arial" w:cs="Arial"/>
          <w:color w:val="000000"/>
          <w:sz w:val="22"/>
          <w:szCs w:val="22"/>
        </w:rPr>
      </w:pPr>
      <w:r w:rsidRPr="00EF2DCE">
        <w:rPr>
          <w:rStyle w:val="Strong1"/>
          <w:rFonts w:ascii="Arial" w:hAnsi="Arial" w:cs="Arial"/>
          <w:color w:val="000000"/>
          <w:sz w:val="22"/>
          <w:szCs w:val="22"/>
        </w:rPr>
        <w:t>GESTÃO DO DESEMPENHO COMPETENTE</w:t>
      </w:r>
    </w:p>
    <w:p w:rsidR="000145E7" w:rsidRPr="00EF2DCE" w:rsidRDefault="000145E7" w:rsidP="00865141">
      <w:pPr>
        <w:jc w:val="center"/>
        <w:rPr>
          <w:rStyle w:val="Strong1"/>
          <w:rFonts w:ascii="Arial" w:hAnsi="Arial" w:cs="Arial"/>
          <w:color w:val="000000"/>
          <w:sz w:val="22"/>
          <w:szCs w:val="22"/>
        </w:rPr>
      </w:pPr>
      <w:r w:rsidRPr="00EF2DCE">
        <w:rPr>
          <w:rStyle w:val="Strong1"/>
          <w:rFonts w:ascii="Arial" w:hAnsi="Arial" w:cs="Arial"/>
          <w:color w:val="000000"/>
          <w:sz w:val="22"/>
          <w:szCs w:val="22"/>
        </w:rPr>
        <w:t xml:space="preserve">Formulário de </w:t>
      </w:r>
      <w:r w:rsidR="00743C8C">
        <w:rPr>
          <w:rStyle w:val="Strong1"/>
          <w:rFonts w:ascii="Arial" w:hAnsi="Arial" w:cs="Arial"/>
          <w:color w:val="000000"/>
          <w:sz w:val="22"/>
          <w:szCs w:val="22"/>
        </w:rPr>
        <w:t>Acordo de Trabalho</w:t>
      </w:r>
    </w:p>
    <w:p w:rsidR="001D2743" w:rsidRPr="00EF2DCE" w:rsidRDefault="00643680" w:rsidP="00865141">
      <w:pPr>
        <w:jc w:val="center"/>
        <w:rPr>
          <w:rStyle w:val="Strong1"/>
          <w:rFonts w:ascii="Arial" w:hAnsi="Arial" w:cs="Arial"/>
          <w:color w:val="000000"/>
          <w:sz w:val="22"/>
          <w:szCs w:val="22"/>
        </w:rPr>
      </w:pPr>
      <w:r w:rsidRPr="00EF2DCE">
        <w:rPr>
          <w:rStyle w:val="Strong1"/>
          <w:rFonts w:ascii="Arial" w:hAnsi="Arial" w:cs="Arial"/>
          <w:color w:val="000000"/>
          <w:sz w:val="22"/>
          <w:szCs w:val="22"/>
        </w:rPr>
        <w:t>CHEFIA IMEDIATA</w:t>
      </w:r>
    </w:p>
    <w:p w:rsidR="00CA3BAA" w:rsidRPr="00EF2DCE" w:rsidRDefault="00CA3BAA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2"/>
        <w:gridCol w:w="4819"/>
      </w:tblGrid>
      <w:tr w:rsidR="00127EF7" w:rsidRPr="00EF2DCE" w:rsidTr="00C23B43">
        <w:tc>
          <w:tcPr>
            <w:tcW w:w="4812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DCE">
              <w:rPr>
                <w:rFonts w:ascii="Arial" w:hAnsi="Arial" w:cs="Arial"/>
                <w:b/>
                <w:sz w:val="22"/>
                <w:szCs w:val="22"/>
              </w:rPr>
              <w:t>Servidor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4BD" w:rsidRPr="00EF2DCE" w:rsidTr="00C23B43">
        <w:tc>
          <w:tcPr>
            <w:tcW w:w="4812" w:type="dxa"/>
            <w:tcBorders>
              <w:left w:val="single" w:sz="2" w:space="0" w:color="auto"/>
              <w:bottom w:val="nil"/>
              <w:right w:val="nil"/>
            </w:tcBorders>
          </w:tcPr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e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</w:rPr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</w:rPr>
              <w:t>[Nome]</w:t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0" w:name="Texto5"/>
        <w:tc>
          <w:tcPr>
            <w:tcW w:w="4819" w:type="dxa"/>
            <w:tcBorders>
              <w:left w:val="nil"/>
              <w:bottom w:val="nil"/>
              <w:right w:val="single" w:sz="2" w:space="0" w:color="auto"/>
            </w:tcBorders>
          </w:tcPr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[Matrícula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</w:rPr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</w:rPr>
              <w:t>[Matrícula]</w:t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804BD" w:rsidRPr="00EF2DCE" w:rsidTr="00C23B43">
        <w:tc>
          <w:tcPr>
            <w:tcW w:w="4812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exto3"/>
          </w:p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[Lotação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</w:rPr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</w:rPr>
              <w:t>[Lotação]</w:t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Texto6"/>
          </w:p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[Perfil ocupacional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</w:rPr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</w:rPr>
              <w:t>[Perfil ocupacional]</w:t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27EF7" w:rsidRPr="00EF2DCE" w:rsidTr="00C23B43">
        <w:tc>
          <w:tcPr>
            <w:tcW w:w="4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F7" w:rsidRPr="00EF2DCE" w:rsidTr="00C23B43">
        <w:tc>
          <w:tcPr>
            <w:tcW w:w="48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DCE">
              <w:rPr>
                <w:rFonts w:ascii="Arial" w:hAnsi="Arial" w:cs="Arial"/>
                <w:b/>
                <w:sz w:val="22"/>
                <w:szCs w:val="22"/>
              </w:rPr>
              <w:t>Chefia imediata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4BD" w:rsidRPr="00EF2DCE" w:rsidTr="00C23B43">
        <w:tc>
          <w:tcPr>
            <w:tcW w:w="48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e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</w:rPr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</w:rPr>
              <w:t>[Nome]</w:t>
            </w:r>
            <w:r w:rsidRPr="00EF2D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o7"/>
        <w:tc>
          <w:tcPr>
            <w:tcW w:w="4819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804BD" w:rsidRPr="00EF2DCE" w:rsidRDefault="00813F4F" w:rsidP="00127EF7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Matrícula]"/>
                  </w:textInput>
                </w:ffData>
              </w:fldChar>
            </w:r>
            <w:r w:rsidR="00127EF7" w:rsidRPr="00EF2DCE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F2DCE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F2DCE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127EF7" w:rsidRPr="00EF2DCE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[Matrícula]</w:t>
            </w:r>
            <w:r w:rsidRPr="00EF2DCE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  <w:p w:rsidR="00127EF7" w:rsidRPr="00EF2DCE" w:rsidRDefault="00127EF7" w:rsidP="00127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04BD" w:rsidRPr="00EF2DCE" w:rsidRDefault="00E804BD">
      <w:pPr>
        <w:rPr>
          <w:rFonts w:ascii="Arial" w:hAnsi="Arial" w:cs="Arial"/>
          <w:sz w:val="22"/>
          <w:szCs w:val="22"/>
        </w:rPr>
      </w:pPr>
    </w:p>
    <w:tbl>
      <w:tblPr>
        <w:tblW w:w="962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F04990" w:rsidRPr="00EF2DCE" w:rsidTr="007F6018">
        <w:tc>
          <w:tcPr>
            <w:tcW w:w="9624" w:type="dxa"/>
            <w:tcBorders>
              <w:bottom w:val="single" w:sz="4" w:space="0" w:color="000000"/>
            </w:tcBorders>
            <w:shd w:val="clear" w:color="auto" w:fill="D9D9D9"/>
          </w:tcPr>
          <w:p w:rsidR="00F04990" w:rsidRPr="00EF2DCE" w:rsidRDefault="001F3C24" w:rsidP="00F04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Definição das Metas</w:t>
            </w:r>
          </w:p>
        </w:tc>
      </w:tr>
      <w:tr w:rsidR="00F04990" w:rsidRPr="00EF2DCE" w:rsidTr="007F6018">
        <w:trPr>
          <w:trHeight w:val="276"/>
        </w:trPr>
        <w:tc>
          <w:tcPr>
            <w:tcW w:w="9624" w:type="dxa"/>
            <w:vMerge w:val="restart"/>
            <w:shd w:val="clear" w:color="auto" w:fill="auto"/>
          </w:tcPr>
          <w:p w:rsidR="00F61EA0" w:rsidRPr="00400029" w:rsidRDefault="00F61EA0" w:rsidP="00F61E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Orientações de preenchimento: Deve-se selecionar pelo menos uma meta setorial. Caso seja pertinente deve-se selecionar pelo menos uma meta individual relaciona</w:t>
            </w:r>
            <w:r w:rsidR="00F84958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da ao trabalho do servidor.</w:t>
            </w:r>
            <w:bookmarkStart w:id="4" w:name="_GoBack"/>
            <w:bookmarkEnd w:id="4"/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       </w:t>
            </w:r>
          </w:p>
          <w:p w:rsidR="00F04990" w:rsidRPr="00EF2DCE" w:rsidRDefault="00E03FFD" w:rsidP="00DD2713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Meta </w:t>
            </w:r>
            <w:r w:rsidR="00C23B43" w:rsidRPr="00EF2DCE">
              <w:rPr>
                <w:rFonts w:ascii="Arial" w:hAnsi="Arial" w:cs="Arial"/>
                <w:sz w:val="22"/>
                <w:szCs w:val="22"/>
              </w:rPr>
              <w:t xml:space="preserve">Setorial: </w:t>
            </w:r>
            <w:proofErr w:type="gramStart"/>
            <w:r w:rsidR="00C23B43" w:rsidRPr="00EF2DC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</w:t>
            </w:r>
            <w:proofErr w:type="gramEnd"/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De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scr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ição da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meta)</w:t>
            </w:r>
            <w:r w:rsidRPr="00EF2DCE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            </w:t>
            </w:r>
          </w:p>
          <w:p w:rsidR="007F6018" w:rsidRDefault="007F6018" w:rsidP="00C23B43">
            <w:pPr>
              <w:rPr>
                <w:rFonts w:ascii="Arial" w:hAnsi="Arial" w:cs="Arial"/>
                <w:sz w:val="22"/>
                <w:szCs w:val="22"/>
              </w:rPr>
            </w:pPr>
          </w:p>
          <w:p w:rsidR="00F61EA0" w:rsidRDefault="00E03FFD" w:rsidP="007F6018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Meta </w:t>
            </w:r>
            <w:r w:rsidR="007F6018">
              <w:rPr>
                <w:rFonts w:ascii="Arial" w:hAnsi="Arial" w:cs="Arial"/>
                <w:sz w:val="22"/>
                <w:szCs w:val="22"/>
              </w:rPr>
              <w:t>Individual</w:t>
            </w:r>
            <w:r w:rsidR="00C23B43" w:rsidRPr="00EF2DC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(Descrição da meta)</w:t>
            </w:r>
          </w:p>
          <w:p w:rsidR="00E03FFD" w:rsidRPr="007F6018" w:rsidRDefault="00E03FFD" w:rsidP="00F61E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990" w:rsidRPr="00EF2DCE" w:rsidTr="007F6018">
        <w:trPr>
          <w:trHeight w:val="276"/>
        </w:trPr>
        <w:tc>
          <w:tcPr>
            <w:tcW w:w="9624" w:type="dxa"/>
            <w:vMerge/>
            <w:shd w:val="clear" w:color="auto" w:fill="auto"/>
          </w:tcPr>
          <w:p w:rsidR="00F04990" w:rsidRPr="00EF2DCE" w:rsidRDefault="00F04990" w:rsidP="00DD2713">
            <w:pPr>
              <w:rPr>
                <w:rFonts w:ascii="Arial" w:hAnsi="Arial" w:cs="Arial"/>
                <w:b/>
              </w:rPr>
            </w:pPr>
          </w:p>
        </w:tc>
      </w:tr>
      <w:tr w:rsidR="00F04990" w:rsidRPr="00EF2DCE" w:rsidTr="007F6018">
        <w:trPr>
          <w:trHeight w:val="276"/>
        </w:trPr>
        <w:tc>
          <w:tcPr>
            <w:tcW w:w="9624" w:type="dxa"/>
            <w:vMerge/>
            <w:shd w:val="clear" w:color="auto" w:fill="auto"/>
          </w:tcPr>
          <w:p w:rsidR="00F04990" w:rsidRPr="00EF2DCE" w:rsidRDefault="00F04990" w:rsidP="00DD2713">
            <w:pPr>
              <w:rPr>
                <w:rFonts w:ascii="Arial" w:hAnsi="Arial" w:cs="Arial"/>
                <w:b/>
              </w:rPr>
            </w:pPr>
          </w:p>
        </w:tc>
      </w:tr>
      <w:tr w:rsidR="00F04990" w:rsidRPr="00EF2DCE" w:rsidTr="007F6018">
        <w:trPr>
          <w:trHeight w:val="276"/>
        </w:trPr>
        <w:tc>
          <w:tcPr>
            <w:tcW w:w="9624" w:type="dxa"/>
            <w:vMerge/>
            <w:shd w:val="clear" w:color="auto" w:fill="auto"/>
          </w:tcPr>
          <w:p w:rsidR="00F04990" w:rsidRPr="00EF2DCE" w:rsidRDefault="00F04990" w:rsidP="00DD2713">
            <w:pPr>
              <w:rPr>
                <w:rFonts w:ascii="Arial" w:hAnsi="Arial" w:cs="Arial"/>
                <w:b/>
              </w:rPr>
            </w:pPr>
          </w:p>
        </w:tc>
      </w:tr>
    </w:tbl>
    <w:p w:rsidR="00F04990" w:rsidRPr="00EF2DCE" w:rsidRDefault="00F04990" w:rsidP="000B1AFD">
      <w:pPr>
        <w:spacing w:after="120"/>
        <w:rPr>
          <w:rFonts w:ascii="Arial" w:hAnsi="Arial" w:cs="Arial"/>
        </w:rPr>
      </w:pPr>
    </w:p>
    <w:tbl>
      <w:tblPr>
        <w:tblW w:w="963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AA094D" w:rsidRPr="00EF2DCE" w:rsidTr="007F6018">
        <w:trPr>
          <w:trHeight w:val="437"/>
        </w:trPr>
        <w:tc>
          <w:tcPr>
            <w:tcW w:w="9638" w:type="dxa"/>
            <w:shd w:val="pct10" w:color="auto" w:fill="auto"/>
            <w:vAlign w:val="center"/>
          </w:tcPr>
          <w:p w:rsidR="00AA094D" w:rsidRPr="00EF2DCE" w:rsidRDefault="00AA094D" w:rsidP="00E579EC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F2DCE">
              <w:rPr>
                <w:rFonts w:ascii="Arial" w:hAnsi="Arial" w:cs="Arial"/>
                <w:b/>
                <w:sz w:val="20"/>
              </w:rPr>
              <w:t>Competências esperadas do servidor</w:t>
            </w:r>
          </w:p>
        </w:tc>
      </w:tr>
      <w:tr w:rsidR="00AA094D" w:rsidRPr="00EF2DCE" w:rsidTr="007F6018">
        <w:trPr>
          <w:trHeight w:val="379"/>
        </w:trPr>
        <w:tc>
          <w:tcPr>
            <w:tcW w:w="9638" w:type="dxa"/>
            <w:shd w:val="clear" w:color="auto" w:fill="auto"/>
          </w:tcPr>
          <w:p w:rsidR="00F61EA0" w:rsidRPr="00400029" w:rsidRDefault="00F61EA0" w:rsidP="0040002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Orientações de preenchimento:</w:t>
            </w:r>
            <w:r w:rsidR="00400029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As competências esperadas do servidor deverão ser retiradas do seu </w:t>
            </w:r>
            <w:r w:rsidR="003E7DDE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P</w:t>
            </w:r>
            <w:r w:rsidR="00400029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erfil </w:t>
            </w:r>
            <w:r w:rsidR="003E7DDE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O</w:t>
            </w:r>
            <w:r w:rsidR="00400029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cupacional. Devem ser selecionadas as competências que possuam maior relação com o trabalho desempenhado ou aquelas que se deseja desenvolver no servidor.</w:t>
            </w:r>
            <w:r w:rsidR="003E7DDE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Cada competência corresponderá a um item de avaliação desse fator.</w:t>
            </w:r>
          </w:p>
          <w:p w:rsidR="00AA094D" w:rsidRPr="00EF2DCE" w:rsidRDefault="00AA094D" w:rsidP="007F6018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Competência 1 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Descrição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d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a competência 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conforme o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perfil ocupacional </w:t>
            </w:r>
            <w:r w:rsidR="00D10D5F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da área de lotação do servidor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AA094D" w:rsidRPr="00EF2DCE" w:rsidTr="007F6018">
        <w:trPr>
          <w:trHeight w:val="379"/>
        </w:trPr>
        <w:tc>
          <w:tcPr>
            <w:tcW w:w="9638" w:type="dxa"/>
            <w:shd w:val="clear" w:color="auto" w:fill="auto"/>
          </w:tcPr>
          <w:p w:rsidR="00AA094D" w:rsidRPr="00EF2DCE" w:rsidRDefault="00AA094D" w:rsidP="007F6018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Competência 2 </w:t>
            </w:r>
            <w:r w:rsidR="007F6018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(Descrição da competência conforme o perfil ocupacional da área de lotação do servidor)</w:t>
            </w:r>
          </w:p>
        </w:tc>
      </w:tr>
      <w:tr w:rsidR="00AA094D" w:rsidRPr="00EF2DCE" w:rsidTr="007F6018">
        <w:trPr>
          <w:trHeight w:val="379"/>
        </w:trPr>
        <w:tc>
          <w:tcPr>
            <w:tcW w:w="9638" w:type="dxa"/>
            <w:shd w:val="clear" w:color="auto" w:fill="auto"/>
          </w:tcPr>
          <w:p w:rsidR="00AA094D" w:rsidRPr="00EF2DCE" w:rsidRDefault="007F6018" w:rsidP="007F6018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Competência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F2D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(Descrição da competência conforme o perfil ocupacional da área de lotação do servidor)</w:t>
            </w:r>
          </w:p>
        </w:tc>
      </w:tr>
      <w:tr w:rsidR="007F6018" w:rsidRPr="00EF2DCE" w:rsidTr="007F6018">
        <w:trPr>
          <w:trHeight w:val="379"/>
        </w:trPr>
        <w:tc>
          <w:tcPr>
            <w:tcW w:w="9638" w:type="dxa"/>
            <w:shd w:val="clear" w:color="auto" w:fill="auto"/>
          </w:tcPr>
          <w:p w:rsidR="007F6018" w:rsidRPr="00EF2DCE" w:rsidRDefault="007F6018" w:rsidP="00E579EC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AA094D" w:rsidRPr="00EF2DCE" w:rsidTr="007F6018">
        <w:trPr>
          <w:trHeight w:val="379"/>
        </w:trPr>
        <w:tc>
          <w:tcPr>
            <w:tcW w:w="9638" w:type="dxa"/>
            <w:shd w:val="clear" w:color="auto" w:fill="auto"/>
          </w:tcPr>
          <w:p w:rsidR="00AA094D" w:rsidRPr="00EF2DCE" w:rsidRDefault="00AA094D" w:rsidP="007F6018">
            <w:pPr>
              <w:rPr>
                <w:rFonts w:ascii="Arial" w:hAnsi="Arial" w:cs="Arial"/>
                <w:sz w:val="22"/>
                <w:szCs w:val="22"/>
              </w:rPr>
            </w:pPr>
            <w:r w:rsidRPr="00EF2DCE">
              <w:rPr>
                <w:rFonts w:ascii="Arial" w:hAnsi="Arial" w:cs="Arial"/>
                <w:sz w:val="22"/>
                <w:szCs w:val="22"/>
              </w:rPr>
              <w:t xml:space="preserve">Competência 10 </w:t>
            </w:r>
          </w:p>
        </w:tc>
      </w:tr>
    </w:tbl>
    <w:p w:rsidR="00F04990" w:rsidRPr="00EF2DCE" w:rsidRDefault="00F04990" w:rsidP="000B1AFD">
      <w:pPr>
        <w:spacing w:after="120"/>
        <w:rPr>
          <w:rFonts w:ascii="Arial" w:hAnsi="Arial" w:cs="Arial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F04990" w:rsidRPr="00EF2DCE" w:rsidTr="00CB406C">
        <w:trPr>
          <w:trHeight w:val="300"/>
        </w:trPr>
        <w:tc>
          <w:tcPr>
            <w:tcW w:w="9659" w:type="dxa"/>
            <w:shd w:val="clear" w:color="auto" w:fill="D9D9D9"/>
          </w:tcPr>
          <w:p w:rsidR="00F04990" w:rsidRPr="00EF2DCE" w:rsidRDefault="00C23B43" w:rsidP="00C23B43">
            <w:pPr>
              <w:rPr>
                <w:rFonts w:ascii="Arial" w:hAnsi="Arial" w:cs="Arial"/>
                <w:b/>
              </w:rPr>
            </w:pPr>
            <w:r w:rsidRPr="00EF2DCE">
              <w:rPr>
                <w:rFonts w:ascii="Arial" w:hAnsi="Arial" w:cs="Arial"/>
                <w:b/>
                <w:kern w:val="24"/>
              </w:rPr>
              <w:t>Justificativa para exclusão do processo de avaliação de desempenho</w:t>
            </w:r>
          </w:p>
        </w:tc>
      </w:tr>
      <w:tr w:rsidR="00F04990" w:rsidRPr="00EF2DCE" w:rsidTr="00CB406C">
        <w:tc>
          <w:tcPr>
            <w:tcW w:w="9659" w:type="dxa"/>
          </w:tcPr>
          <w:p w:rsidR="00415654" w:rsidRPr="00400029" w:rsidRDefault="007F6018" w:rsidP="007F6018">
            <w:pPr>
              <w:widowControl/>
              <w:suppressAutoHyphens w:val="0"/>
              <w:overflowPunct/>
              <w:jc w:val="both"/>
              <w:textAlignment w:val="auto"/>
              <w:rPr>
                <w:rFonts w:ascii="Arial" w:hAnsi="Arial" w:cs="Arial"/>
                <w:i/>
                <w:szCs w:val="24"/>
              </w:rPr>
            </w:pP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Se couber, conforme Resolução 226/2011, Art. 4º, 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§ 1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º: “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Exclui-se desta regra o período em que o servidor estiver licenciado ou afastado, nos</w:t>
            </w:r>
            <w:r w:rsidR="00E02F67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termos dos </w:t>
            </w:r>
            <w:proofErr w:type="spellStart"/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arts</w:t>
            </w:r>
            <w:proofErr w:type="spellEnd"/>
            <w:r w:rsidR="00C23B43"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. 81 e 93 a 95 da Lei no 8.112/90</w:t>
            </w: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”</w:t>
            </w:r>
            <w:r w:rsidR="00C23B43" w:rsidRPr="00400029">
              <w:rPr>
                <w:rFonts w:ascii="Arial" w:hAnsi="Arial" w:cs="Arial"/>
                <w:i/>
                <w:color w:val="548DD4" w:themeColor="text2" w:themeTint="99"/>
                <w:szCs w:val="24"/>
              </w:rPr>
              <w:t>.</w:t>
            </w:r>
          </w:p>
        </w:tc>
      </w:tr>
    </w:tbl>
    <w:p w:rsidR="00824A22" w:rsidRPr="00EF2DCE" w:rsidRDefault="00824A22" w:rsidP="00F04990">
      <w:pPr>
        <w:rPr>
          <w:rFonts w:ascii="Arial" w:hAnsi="Arial" w:cs="Arial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F04990" w:rsidRPr="00EF2DCE" w:rsidTr="00F04990">
        <w:trPr>
          <w:trHeight w:val="294"/>
        </w:trPr>
        <w:tc>
          <w:tcPr>
            <w:tcW w:w="9813" w:type="dxa"/>
            <w:shd w:val="clear" w:color="auto" w:fill="D9D9D9"/>
          </w:tcPr>
          <w:p w:rsidR="00F04990" w:rsidRPr="00EF2DCE" w:rsidRDefault="00E02F67" w:rsidP="00DD2713">
            <w:pPr>
              <w:rPr>
                <w:rFonts w:ascii="Arial" w:hAnsi="Arial" w:cs="Arial"/>
                <w:b/>
              </w:rPr>
            </w:pPr>
            <w:r w:rsidRPr="00EF2DCE">
              <w:rPr>
                <w:rFonts w:ascii="Arial" w:hAnsi="Arial" w:cs="Arial"/>
                <w:b/>
                <w:kern w:val="24"/>
              </w:rPr>
              <w:t>Oferta de capacitação ou outra ação suficiente</w:t>
            </w:r>
          </w:p>
        </w:tc>
      </w:tr>
      <w:tr w:rsidR="00F04990" w:rsidRPr="00EF2DCE" w:rsidTr="00F04990">
        <w:trPr>
          <w:trHeight w:val="648"/>
        </w:trPr>
        <w:tc>
          <w:tcPr>
            <w:tcW w:w="9813" w:type="dxa"/>
          </w:tcPr>
          <w:p w:rsidR="00400029" w:rsidRPr="00400029" w:rsidRDefault="00E02F67" w:rsidP="00DD2713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400029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Inserir, caso existam, ações de capacitação acordadas entre a chefia e o servidor.</w:t>
            </w:r>
          </w:p>
          <w:p w:rsidR="00415654" w:rsidRPr="00400029" w:rsidRDefault="00400029" w:rsidP="00400029">
            <w:pPr>
              <w:tabs>
                <w:tab w:val="left" w:pos="195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00029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</w:tbl>
    <w:p w:rsidR="00F04990" w:rsidRPr="00EF2DCE" w:rsidRDefault="00F04990" w:rsidP="00F04990">
      <w:pPr>
        <w:rPr>
          <w:rFonts w:ascii="Arial" w:hAnsi="Arial" w:cs="Arial"/>
        </w:rPr>
      </w:pPr>
    </w:p>
    <w:p w:rsidR="007E37C0" w:rsidRPr="00EF2DCE" w:rsidRDefault="007E37C0" w:rsidP="000145E7">
      <w:pPr>
        <w:jc w:val="both"/>
        <w:rPr>
          <w:rFonts w:ascii="Arial" w:hAnsi="Arial" w:cs="Arial"/>
          <w:sz w:val="22"/>
          <w:szCs w:val="22"/>
        </w:rPr>
      </w:pPr>
    </w:p>
    <w:p w:rsidR="007E37C0" w:rsidRPr="00EF2DCE" w:rsidRDefault="007E37C0" w:rsidP="000145E7">
      <w:pPr>
        <w:jc w:val="both"/>
        <w:rPr>
          <w:rFonts w:ascii="Arial" w:hAnsi="Arial" w:cs="Arial"/>
          <w:sz w:val="22"/>
          <w:szCs w:val="22"/>
        </w:rPr>
      </w:pPr>
    </w:p>
    <w:p w:rsidR="00127EF7" w:rsidRPr="00EF2DCE" w:rsidRDefault="000B1AFD" w:rsidP="00127EF7">
      <w:pPr>
        <w:jc w:val="right"/>
        <w:rPr>
          <w:rFonts w:ascii="Arial" w:hAnsi="Arial" w:cs="Arial"/>
          <w:sz w:val="22"/>
          <w:szCs w:val="22"/>
        </w:rPr>
      </w:pPr>
      <w:r w:rsidRPr="00EF2DCE">
        <w:rPr>
          <w:rFonts w:ascii="Arial" w:hAnsi="Arial" w:cs="Arial"/>
          <w:sz w:val="22"/>
          <w:szCs w:val="22"/>
        </w:rPr>
        <w:t xml:space="preserve">Data do registro </w:t>
      </w:r>
      <w:r w:rsidR="00C852DC">
        <w:rPr>
          <w:rFonts w:ascii="Arial" w:hAnsi="Arial" w:cs="Arial"/>
          <w:sz w:val="22"/>
          <w:szCs w:val="22"/>
        </w:rPr>
        <w:t>do acordo</w:t>
      </w:r>
      <w:r w:rsidR="00127EF7" w:rsidRPr="00EF2DCE">
        <w:rPr>
          <w:rFonts w:ascii="Arial" w:hAnsi="Arial" w:cs="Arial"/>
          <w:sz w:val="22"/>
          <w:szCs w:val="22"/>
        </w:rPr>
        <w:t xml:space="preserve">: 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27EF7" w:rsidRPr="00EF2DCE">
        <w:rPr>
          <w:rFonts w:ascii="Arial" w:hAnsi="Arial" w:cs="Arial"/>
          <w:sz w:val="22"/>
          <w:szCs w:val="22"/>
          <w:u w:val="single"/>
          <w:lang w:bidi="en-US"/>
        </w:rPr>
        <w:instrText xml:space="preserve"> FORMTEXT </w:instrTex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separate"/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end"/>
      </w:r>
      <w:r w:rsidR="00127EF7" w:rsidRPr="00EF2DCE">
        <w:rPr>
          <w:rFonts w:ascii="Arial" w:hAnsi="Arial" w:cs="Arial"/>
          <w:sz w:val="22"/>
          <w:szCs w:val="22"/>
          <w:lang w:bidi="en-US"/>
        </w:rPr>
        <w:t>/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27EF7" w:rsidRPr="00EF2DCE">
        <w:rPr>
          <w:rFonts w:ascii="Arial" w:hAnsi="Arial" w:cs="Arial"/>
          <w:sz w:val="22"/>
          <w:szCs w:val="22"/>
          <w:u w:val="single"/>
          <w:lang w:bidi="en-US"/>
        </w:rPr>
        <w:instrText xml:space="preserve"> FORMTEXT </w:instrTex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separate"/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end"/>
      </w:r>
      <w:r w:rsidR="00127EF7" w:rsidRPr="00EF2DCE">
        <w:rPr>
          <w:rFonts w:ascii="Arial" w:hAnsi="Arial" w:cs="Arial"/>
          <w:sz w:val="22"/>
          <w:szCs w:val="22"/>
          <w:lang w:bidi="en-US"/>
        </w:rPr>
        <w:t>/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127EF7" w:rsidRPr="00EF2DCE">
        <w:rPr>
          <w:rFonts w:ascii="Arial" w:hAnsi="Arial" w:cs="Arial"/>
          <w:sz w:val="22"/>
          <w:szCs w:val="22"/>
          <w:u w:val="single"/>
          <w:lang w:bidi="en-US"/>
        </w:rPr>
        <w:instrText xml:space="preserve"> FORMTEXT </w:instrTex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separate"/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127EF7" w:rsidRPr="00EF2DCE">
        <w:rPr>
          <w:rFonts w:ascii="Arial" w:hAnsi="Arial" w:cs="Arial"/>
          <w:noProof/>
          <w:sz w:val="22"/>
          <w:szCs w:val="22"/>
          <w:u w:val="single"/>
          <w:lang w:bidi="en-US"/>
        </w:rPr>
        <w:t> </w:t>
      </w:r>
      <w:r w:rsidR="00813F4F" w:rsidRPr="00EF2DCE">
        <w:rPr>
          <w:rFonts w:ascii="Arial" w:hAnsi="Arial" w:cs="Arial"/>
          <w:sz w:val="22"/>
          <w:szCs w:val="22"/>
          <w:u w:val="single"/>
          <w:lang w:bidi="en-US"/>
        </w:rPr>
        <w:fldChar w:fldCharType="end"/>
      </w:r>
    </w:p>
    <w:sectPr w:rsidR="00127EF7" w:rsidRPr="00EF2DCE" w:rsidSect="00400029">
      <w:head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53" w:rsidRDefault="00DD0753" w:rsidP="00865141">
      <w:r>
        <w:separator/>
      </w:r>
    </w:p>
  </w:endnote>
  <w:endnote w:type="continuationSeparator" w:id="0">
    <w:p w:rsidR="00DD0753" w:rsidRDefault="00DD0753" w:rsidP="0086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53" w:rsidRDefault="00DD0753" w:rsidP="00865141">
      <w:r>
        <w:separator/>
      </w:r>
    </w:p>
  </w:footnote>
  <w:footnote w:type="continuationSeparator" w:id="0">
    <w:p w:rsidR="00DD0753" w:rsidRDefault="00DD0753" w:rsidP="0086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A5" w:rsidRDefault="00E03FFD" w:rsidP="008651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</wp:posOffset>
              </wp:positionH>
              <wp:positionV relativeFrom="paragraph">
                <wp:posOffset>358140</wp:posOffset>
              </wp:positionV>
              <wp:extent cx="3432175" cy="2730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1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BA5" w:rsidRDefault="008E3BA5" w:rsidP="00865141">
                          <w:r>
                            <w:rPr>
                              <w:b/>
                              <w:smallCaps/>
                              <w:noProof/>
                            </w:rPr>
                            <w:t>Tribunal de Contas do Distrito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7pt;margin-top:28.2pt;width:270.2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TIhg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" stroked="f">
              <v:textbox>
                <w:txbxContent>
                  <w:p w:rsidR="008E3BA5" w:rsidRDefault="008E3BA5" w:rsidP="00865141">
                    <w:r>
                      <w:rPr>
                        <w:b/>
                        <w:smallCaps/>
                        <w:noProof/>
                      </w:rPr>
                      <w:t>Tribunal de Contas do Distrito Federal</w:t>
                    </w:r>
                  </w:p>
                </w:txbxContent>
              </v:textbox>
            </v:shape>
          </w:pict>
        </mc:Fallback>
      </mc:AlternateContent>
    </w:r>
    <w:r w:rsidR="008E3BA5" w:rsidRPr="004460D4">
      <w:rPr>
        <w:noProof/>
      </w:rPr>
      <w:drawing>
        <wp:inline distT="0" distB="0" distL="0" distR="0">
          <wp:extent cx="552450" cy="762000"/>
          <wp:effectExtent l="19050" t="0" r="0" b="0"/>
          <wp:docPr id="19" name="Imagem 19" descr="LogoTC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CDF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3BA5" w:rsidRPr="00CC76BE">
      <w:rPr>
        <w:b/>
        <w:smallCaps/>
        <w:noProof/>
      </w:rPr>
      <w:t xml:space="preserve"> </w:t>
    </w:r>
  </w:p>
  <w:p w:rsidR="008E3BA5" w:rsidRDefault="008E3BA5" w:rsidP="00865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7950B57"/>
    <w:multiLevelType w:val="hybridMultilevel"/>
    <w:tmpl w:val="5804124A"/>
    <w:lvl w:ilvl="0" w:tplc="E37CB1F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5B4B"/>
    <w:multiLevelType w:val="hybridMultilevel"/>
    <w:tmpl w:val="2114521E"/>
    <w:lvl w:ilvl="0" w:tplc="ABDCC6AA">
      <w:start w:val="1"/>
      <w:numFmt w:val="decimal"/>
      <w:lvlText w:val="(__)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16C7"/>
    <w:multiLevelType w:val="multilevel"/>
    <w:tmpl w:val="D274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68611953"/>
    <w:multiLevelType w:val="hybridMultilevel"/>
    <w:tmpl w:val="ABAEDA08"/>
    <w:lvl w:ilvl="0" w:tplc="3206A000">
      <w:start w:val="1"/>
      <w:numFmt w:val="decimal"/>
      <w:lvlText w:val="(__)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54"/>
    <w:rsid w:val="000145E7"/>
    <w:rsid w:val="000272B2"/>
    <w:rsid w:val="000641B2"/>
    <w:rsid w:val="000666F9"/>
    <w:rsid w:val="000B1AFD"/>
    <w:rsid w:val="00127EF7"/>
    <w:rsid w:val="001D2743"/>
    <w:rsid w:val="001F3C24"/>
    <w:rsid w:val="00332A04"/>
    <w:rsid w:val="003D2954"/>
    <w:rsid w:val="003E7DDE"/>
    <w:rsid w:val="00400029"/>
    <w:rsid w:val="00415654"/>
    <w:rsid w:val="0045497F"/>
    <w:rsid w:val="0048202E"/>
    <w:rsid w:val="004B6225"/>
    <w:rsid w:val="005D35BB"/>
    <w:rsid w:val="00643680"/>
    <w:rsid w:val="0068060D"/>
    <w:rsid w:val="006C3E1D"/>
    <w:rsid w:val="00743C8C"/>
    <w:rsid w:val="007E37C0"/>
    <w:rsid w:val="007F05C3"/>
    <w:rsid w:val="007F6018"/>
    <w:rsid w:val="00813F4F"/>
    <w:rsid w:val="00824A22"/>
    <w:rsid w:val="00865141"/>
    <w:rsid w:val="008E3BA5"/>
    <w:rsid w:val="00923239"/>
    <w:rsid w:val="00A62D2D"/>
    <w:rsid w:val="00A706C2"/>
    <w:rsid w:val="00AA094D"/>
    <w:rsid w:val="00B63CEF"/>
    <w:rsid w:val="00B82DDE"/>
    <w:rsid w:val="00BE1F44"/>
    <w:rsid w:val="00C23B43"/>
    <w:rsid w:val="00C37CC1"/>
    <w:rsid w:val="00C852DC"/>
    <w:rsid w:val="00CA3BAA"/>
    <w:rsid w:val="00CB406C"/>
    <w:rsid w:val="00D10D5F"/>
    <w:rsid w:val="00DB1A00"/>
    <w:rsid w:val="00DD0753"/>
    <w:rsid w:val="00E02F67"/>
    <w:rsid w:val="00E03FFD"/>
    <w:rsid w:val="00E072A3"/>
    <w:rsid w:val="00E22FFB"/>
    <w:rsid w:val="00E32604"/>
    <w:rsid w:val="00E375A3"/>
    <w:rsid w:val="00E579EC"/>
    <w:rsid w:val="00E804BD"/>
    <w:rsid w:val="00EF2DCE"/>
    <w:rsid w:val="00F04990"/>
    <w:rsid w:val="00F61EA0"/>
    <w:rsid w:val="00F84958"/>
    <w:rsid w:val="00FA03C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58B29B80-6145-421A-B322-BB3AE6E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E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2">
    <w:name w:val="heading 2"/>
    <w:basedOn w:val="Normal"/>
    <w:next w:val="Normal"/>
    <w:qFormat/>
    <w:rsid w:val="00B63CEF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63CEF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rsid w:val="00B63CEF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  <w:rsid w:val="00B63CEF"/>
  </w:style>
  <w:style w:type="character" w:customStyle="1" w:styleId="Strong1">
    <w:name w:val="Strong1"/>
    <w:basedOn w:val="WW-DefaultParagraphFont"/>
    <w:rsid w:val="00B63CEF"/>
    <w:rPr>
      <w:b/>
    </w:rPr>
  </w:style>
  <w:style w:type="paragraph" w:styleId="Rodap">
    <w:name w:val="footer"/>
    <w:basedOn w:val="Normal"/>
    <w:rsid w:val="00B63CE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8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04BD"/>
    <w:rPr>
      <w:color w:val="808080"/>
    </w:rPr>
  </w:style>
  <w:style w:type="paragraph" w:styleId="Textodebalo">
    <w:name w:val="Balloon Text"/>
    <w:basedOn w:val="Normal"/>
    <w:link w:val="TextodebaloChar"/>
    <w:rsid w:val="00E80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0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65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141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B1AFD"/>
    <w:pPr>
      <w:widowControl/>
      <w:suppressAutoHyphens w:val="0"/>
      <w:overflowPunct/>
      <w:autoSpaceDE/>
      <w:autoSpaceDN/>
      <w:adjustRightInd/>
      <w:ind w:left="708"/>
      <w:textAlignment w:val="auto"/>
    </w:pPr>
    <w:rPr>
      <w:rFonts w:ascii="Arial" w:hAnsi="Arial"/>
      <w:sz w:val="20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B1AF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45497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Requisitos do Projeto</vt:lpstr>
    </vt:vector>
  </TitlesOfParts>
  <Manager/>
  <Company>Catho OnLine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renata.varanda</dc:creator>
  <cp:keywords/>
  <dc:description/>
  <cp:lastModifiedBy>Mauri Siqueira Montessi</cp:lastModifiedBy>
  <cp:revision>9</cp:revision>
  <cp:lastPrinted>2016-03-18T18:23:00Z</cp:lastPrinted>
  <dcterms:created xsi:type="dcterms:W3CDTF">2016-03-18T20:49:00Z</dcterms:created>
  <dcterms:modified xsi:type="dcterms:W3CDTF">2017-09-05T20:16:00Z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</Properties>
</file>